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457" w:rsidRPr="002912E2" w:rsidRDefault="00C73457" w:rsidP="00C73457">
      <w:pPr>
        <w:pStyle w:val="Huisstijl-Aanhef"/>
      </w:pPr>
      <w:bookmarkStart w:id="0" w:name="_GoBack"/>
      <w:bookmarkEnd w:id="0"/>
      <w:r w:rsidRPr="002912E2">
        <w:t xml:space="preserve">Geachte </w:t>
      </w:r>
      <w:r w:rsidR="00082F72">
        <w:t xml:space="preserve">heer </w:t>
      </w:r>
      <w:r w:rsidR="00C00B05">
        <w:t>Van Zanen,</w:t>
      </w:r>
    </w:p>
    <w:p w:rsidR="003D2444" w:rsidRDefault="0044188C" w:rsidP="0044188C">
      <w:pPr>
        <w:spacing w:before="100" w:beforeAutospacing="1" w:after="100" w:afterAutospacing="1" w:line="240" w:lineRule="auto"/>
        <w:rPr>
          <w:szCs w:val="18"/>
        </w:rPr>
      </w:pPr>
      <w:r w:rsidRPr="00082F72">
        <w:rPr>
          <w:szCs w:val="18"/>
        </w:rPr>
        <w:t xml:space="preserve">Met de VNG en IPO heb ik </w:t>
      </w:r>
      <w:r w:rsidR="007651F5" w:rsidRPr="00082F72">
        <w:rPr>
          <w:szCs w:val="18"/>
        </w:rPr>
        <w:t xml:space="preserve">eerder </w:t>
      </w:r>
      <w:r w:rsidRPr="00082F72">
        <w:rPr>
          <w:szCs w:val="18"/>
        </w:rPr>
        <w:t xml:space="preserve">gesproken over </w:t>
      </w:r>
      <w:r w:rsidR="00C00B05" w:rsidRPr="00082F72">
        <w:rPr>
          <w:szCs w:val="18"/>
        </w:rPr>
        <w:t xml:space="preserve">de btw-problematiek bij </w:t>
      </w:r>
      <w:r w:rsidR="00C73457" w:rsidRPr="00082F72">
        <w:rPr>
          <w:szCs w:val="18"/>
        </w:rPr>
        <w:t>samenwerkende gemeenten</w:t>
      </w:r>
      <w:r w:rsidR="00C00B05" w:rsidRPr="00082F72">
        <w:rPr>
          <w:szCs w:val="18"/>
        </w:rPr>
        <w:t xml:space="preserve">. Op dit punt heeft zich een onverwachte </w:t>
      </w:r>
      <w:r w:rsidRPr="00082F72">
        <w:rPr>
          <w:szCs w:val="18"/>
        </w:rPr>
        <w:t xml:space="preserve">en positieve </w:t>
      </w:r>
      <w:r w:rsidR="00C00B05" w:rsidRPr="00082F72">
        <w:rPr>
          <w:szCs w:val="18"/>
        </w:rPr>
        <w:t xml:space="preserve">ontwikkeling voorgedaan waarover ik u graag informeer. </w:t>
      </w:r>
      <w:r w:rsidR="00C00B05" w:rsidRPr="00082F72">
        <w:rPr>
          <w:szCs w:val="18"/>
        </w:rPr>
        <w:br/>
      </w:r>
      <w:r w:rsidR="00D53987" w:rsidRPr="00082F72">
        <w:rPr>
          <w:szCs w:val="18"/>
        </w:rPr>
        <w:br/>
      </w:r>
      <w:r w:rsidR="00823E14" w:rsidRPr="00082F72">
        <w:rPr>
          <w:szCs w:val="18"/>
        </w:rPr>
        <w:t xml:space="preserve">In 2015 is in Europees verband, </w:t>
      </w:r>
      <w:r w:rsidRPr="00082F72">
        <w:rPr>
          <w:szCs w:val="18"/>
        </w:rPr>
        <w:t xml:space="preserve">te weten </w:t>
      </w:r>
      <w:r w:rsidR="00823E14" w:rsidRPr="00082F72">
        <w:rPr>
          <w:szCs w:val="18"/>
        </w:rPr>
        <w:t xml:space="preserve">in het </w:t>
      </w:r>
      <w:r w:rsidRPr="00082F72">
        <w:rPr>
          <w:szCs w:val="18"/>
        </w:rPr>
        <w:t xml:space="preserve">zogenoemde </w:t>
      </w:r>
      <w:r w:rsidR="00823E14" w:rsidRPr="00082F72">
        <w:rPr>
          <w:szCs w:val="18"/>
        </w:rPr>
        <w:t xml:space="preserve">btw-comité, volop gesproken over de reikwijdte van de </w:t>
      </w:r>
      <w:r w:rsidR="007651F5" w:rsidRPr="00082F72">
        <w:rPr>
          <w:szCs w:val="18"/>
        </w:rPr>
        <w:t xml:space="preserve">zogenoemde </w:t>
      </w:r>
      <w:r w:rsidR="00823E14" w:rsidRPr="00082F72">
        <w:rPr>
          <w:szCs w:val="18"/>
        </w:rPr>
        <w:t>btw-koepelvrijstelling. Deze overleggen hebben inmiddels tot een succesvolle uitkomst geleid. De Europese Commissie heeft zich namelijk onverwacht en duidelijk uitgesproken voor een ruimere toepassing van de koepelvrijstelling dan onder meer in Nederland het geval is</w:t>
      </w:r>
      <w:r w:rsidR="00823E14" w:rsidRPr="00082F72">
        <w:rPr>
          <w:rFonts w:cs="Arial"/>
          <w:szCs w:val="18"/>
        </w:rPr>
        <w:t xml:space="preserve">. </w:t>
      </w:r>
      <w:r w:rsidR="00823E14" w:rsidRPr="00082F72">
        <w:rPr>
          <w:szCs w:val="18"/>
        </w:rPr>
        <w:t xml:space="preserve">Deze ruimte benut ik graag. Dit betekent dat de koepelvrijstelling voor de dienstverlening van een fusieorganisatie van gemeenten </w:t>
      </w:r>
      <w:r w:rsidRPr="00082F72">
        <w:rPr>
          <w:szCs w:val="18"/>
        </w:rPr>
        <w:t xml:space="preserve">vrijgesteld wordt van btw </w:t>
      </w:r>
      <w:r w:rsidR="00823E14" w:rsidRPr="00082F72">
        <w:rPr>
          <w:szCs w:val="18"/>
        </w:rPr>
        <w:t xml:space="preserve">als de dienst van de fusieorganisatie hoofdzakelijk (voor 70% of meer) wordt gebruikt door de deelnemende gemeenten voor onbelaste overheidsactiviteiten of vrijgestelde activiteiten. In de praktijk van alledag betekent dit dat de fusieorganisatie een volledige </w:t>
      </w:r>
      <w:r w:rsidR="007651F5" w:rsidRPr="00082F72">
        <w:rPr>
          <w:szCs w:val="18"/>
        </w:rPr>
        <w:t>btw-</w:t>
      </w:r>
      <w:r w:rsidR="00823E14" w:rsidRPr="00082F72">
        <w:rPr>
          <w:szCs w:val="18"/>
        </w:rPr>
        <w:t xml:space="preserve">vrijstelling toepast op haar dienst aan de deelnemende gemeenten. </w:t>
      </w:r>
      <w:r w:rsidRPr="00082F72">
        <w:rPr>
          <w:szCs w:val="18"/>
        </w:rPr>
        <w:t xml:space="preserve">Deze gemeenten voldoen namelijk allemaal aan die eis van 70% of meer en nemen ieder voor zich één totaaldienst van de fusieorganisatie af, die niet wordt gesplitst in verschillende onderdelen.  </w:t>
      </w:r>
    </w:p>
    <w:p w:rsidR="007651F5" w:rsidRPr="00082F72" w:rsidRDefault="0044188C" w:rsidP="0044188C">
      <w:pPr>
        <w:spacing w:before="100" w:beforeAutospacing="1" w:after="100" w:afterAutospacing="1" w:line="240" w:lineRule="auto"/>
        <w:rPr>
          <w:szCs w:val="18"/>
        </w:rPr>
      </w:pPr>
      <w:r w:rsidRPr="00082F72">
        <w:rPr>
          <w:szCs w:val="18"/>
        </w:rPr>
        <w:t>Verder kunnen gemeenten de transparantiemethode toepassen voor de btw die aan de koepel in rekening is gebracht</w:t>
      </w:r>
      <w:r w:rsidR="007651F5" w:rsidRPr="00082F72">
        <w:rPr>
          <w:szCs w:val="18"/>
        </w:rPr>
        <w:t xml:space="preserve">. Deze btw </w:t>
      </w:r>
      <w:r w:rsidRPr="00082F72">
        <w:rPr>
          <w:szCs w:val="18"/>
        </w:rPr>
        <w:t xml:space="preserve">wordt </w:t>
      </w:r>
      <w:r w:rsidR="007651F5" w:rsidRPr="00082F72">
        <w:rPr>
          <w:szCs w:val="18"/>
        </w:rPr>
        <w:t xml:space="preserve">door de koepel (fusieorganisatie) </w:t>
      </w:r>
      <w:r w:rsidRPr="00082F72">
        <w:rPr>
          <w:szCs w:val="18"/>
        </w:rPr>
        <w:t>doorgeschoven naar de deelneme</w:t>
      </w:r>
      <w:r w:rsidR="007651F5" w:rsidRPr="00082F72">
        <w:rPr>
          <w:szCs w:val="18"/>
        </w:rPr>
        <w:t xml:space="preserve">nde gemeenten </w:t>
      </w:r>
      <w:r w:rsidRPr="00082F72">
        <w:rPr>
          <w:szCs w:val="18"/>
        </w:rPr>
        <w:t xml:space="preserve">conform de eisen die zijn opgenomen in paragraaf 3.2 van het Besluit </w:t>
      </w:r>
      <w:r w:rsidRPr="00082F72">
        <w:rPr>
          <w:rFonts w:eastAsia="Times New Roman"/>
          <w:szCs w:val="18"/>
        </w:rPr>
        <w:t xml:space="preserve">Omzetbelasting en compensatie van omzetbelasting bij publiekrechtelijke lichamen. </w:t>
      </w:r>
      <w:r w:rsidR="00823E14" w:rsidRPr="00082F72">
        <w:rPr>
          <w:szCs w:val="18"/>
        </w:rPr>
        <w:t xml:space="preserve">Daarmee is de btw-problematiek van gemeentelijke samenwerking in de vorm van een fusieorganisatie vrijwel geheel opgelost. </w:t>
      </w:r>
    </w:p>
    <w:p w:rsidR="007651F5" w:rsidRPr="00082F72" w:rsidRDefault="007651F5" w:rsidP="0044188C">
      <w:pPr>
        <w:spacing w:before="100" w:beforeAutospacing="1" w:after="100" w:afterAutospacing="1" w:line="240" w:lineRule="auto"/>
        <w:rPr>
          <w:szCs w:val="18"/>
        </w:rPr>
      </w:pPr>
    </w:p>
    <w:p w:rsidR="007651F5" w:rsidRPr="00082F72" w:rsidRDefault="007651F5" w:rsidP="0044188C">
      <w:pPr>
        <w:spacing w:before="100" w:beforeAutospacing="1" w:after="100" w:afterAutospacing="1" w:line="240" w:lineRule="auto"/>
        <w:rPr>
          <w:szCs w:val="18"/>
        </w:rPr>
      </w:pPr>
    </w:p>
    <w:p w:rsidR="00823E14" w:rsidRPr="00082F72" w:rsidRDefault="00823E14" w:rsidP="0044188C">
      <w:pPr>
        <w:spacing w:before="100" w:beforeAutospacing="1" w:after="100" w:afterAutospacing="1" w:line="240" w:lineRule="auto"/>
        <w:rPr>
          <w:szCs w:val="18"/>
        </w:rPr>
      </w:pPr>
      <w:r w:rsidRPr="00082F72">
        <w:rPr>
          <w:szCs w:val="18"/>
        </w:rPr>
        <w:lastRenderedPageBreak/>
        <w:t xml:space="preserve">Ik zal deze beleidswijziging op de gebruikelijke wijze publiceren, waarbij conform het Besluit Fiscaal Bestuursrecht ambtshalve niet op het verleden wordt teruggekomen. </w:t>
      </w:r>
    </w:p>
    <w:p w:rsidR="00C73457" w:rsidRPr="002912E2" w:rsidRDefault="00C73457" w:rsidP="009B2F9F">
      <w:pPr>
        <w:spacing w:before="100" w:beforeAutospacing="1" w:after="100" w:afterAutospacing="1" w:line="240" w:lineRule="auto"/>
        <w:rPr>
          <w:szCs w:val="18"/>
        </w:rPr>
      </w:pPr>
    </w:p>
    <w:p w:rsidR="008A51A5" w:rsidRPr="002912E2" w:rsidRDefault="00153775" w:rsidP="008A51A5">
      <w:pPr>
        <w:spacing w:before="240" w:after="120" w:line="260" w:lineRule="exact"/>
        <w:rPr>
          <w:szCs w:val="18"/>
        </w:rPr>
      </w:pPr>
      <w:r w:rsidRPr="00153775">
        <w:rPr>
          <w:szCs w:val="18"/>
        </w:rPr>
        <w:t>Hoogachtend,</w:t>
      </w:r>
    </w:p>
    <w:p w:rsidR="008A51A5" w:rsidRPr="002912E2" w:rsidRDefault="008A51A5" w:rsidP="008A51A5">
      <w:pPr>
        <w:rPr>
          <w:szCs w:val="18"/>
        </w:rPr>
      </w:pPr>
    </w:p>
    <w:p w:rsidR="0055135B" w:rsidRPr="002912E2" w:rsidRDefault="00153775" w:rsidP="0055135B">
      <w:pPr>
        <w:tabs>
          <w:tab w:val="left" w:pos="4395"/>
        </w:tabs>
        <w:rPr>
          <w:szCs w:val="18"/>
        </w:rPr>
      </w:pPr>
      <w:r w:rsidRPr="00153775">
        <w:rPr>
          <w:szCs w:val="18"/>
        </w:rPr>
        <w:t>de staatssecretaris van Financiën,</w:t>
      </w:r>
      <w:r w:rsidRPr="00153775">
        <w:rPr>
          <w:szCs w:val="18"/>
        </w:rPr>
        <w:br/>
      </w:r>
    </w:p>
    <w:p w:rsidR="008A51A5" w:rsidRPr="002912E2" w:rsidRDefault="008A51A5" w:rsidP="008A51A5">
      <w:pPr>
        <w:rPr>
          <w:szCs w:val="18"/>
        </w:rPr>
      </w:pPr>
    </w:p>
    <w:p w:rsidR="008A51A5" w:rsidRPr="002912E2" w:rsidRDefault="008A51A5" w:rsidP="008A51A5">
      <w:pPr>
        <w:rPr>
          <w:szCs w:val="18"/>
        </w:rPr>
      </w:pPr>
    </w:p>
    <w:p w:rsidR="00C73457" w:rsidRPr="002912E2" w:rsidRDefault="00C73457" w:rsidP="008A51A5">
      <w:pPr>
        <w:rPr>
          <w:szCs w:val="18"/>
        </w:rPr>
      </w:pPr>
    </w:p>
    <w:p w:rsidR="008A51A5" w:rsidRPr="002912E2" w:rsidRDefault="008A51A5" w:rsidP="008A51A5">
      <w:pPr>
        <w:rPr>
          <w:szCs w:val="18"/>
        </w:rPr>
      </w:pPr>
    </w:p>
    <w:p w:rsidR="008A51A5" w:rsidRPr="002912E2" w:rsidRDefault="00153775" w:rsidP="00D61933">
      <w:pPr>
        <w:rPr>
          <w:szCs w:val="18"/>
        </w:rPr>
      </w:pPr>
      <w:r w:rsidRPr="00153775">
        <w:rPr>
          <w:szCs w:val="18"/>
        </w:rPr>
        <w:t xml:space="preserve">Eric </w:t>
      </w:r>
      <w:proofErr w:type="spellStart"/>
      <w:r w:rsidRPr="00153775">
        <w:rPr>
          <w:szCs w:val="18"/>
        </w:rPr>
        <w:t>Wiebes</w:t>
      </w:r>
      <w:proofErr w:type="spellEnd"/>
    </w:p>
    <w:sectPr w:rsidR="008A51A5" w:rsidRPr="002912E2" w:rsidSect="00BC2209">
      <w:headerReference w:type="even" r:id="rId8"/>
      <w:headerReference w:type="default" r:id="rId9"/>
      <w:footerReference w:type="even" r:id="rId10"/>
      <w:footerReference w:type="default" r:id="rId11"/>
      <w:headerReference w:type="first" r:id="rId12"/>
      <w:footerReference w:type="first" r:id="rId13"/>
      <w:pgSz w:w="11906" w:h="16838" w:code="9"/>
      <w:pgMar w:top="1418" w:right="2727" w:bottom="1418" w:left="1588" w:header="2398" w:footer="561" w:gutter="0"/>
      <w:paperSrc w:first="258"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D1E" w:rsidRDefault="00F74D1E" w:rsidP="00012DD5">
      <w:pPr>
        <w:spacing w:line="240" w:lineRule="auto"/>
      </w:pPr>
      <w:r>
        <w:separator/>
      </w:r>
    </w:p>
  </w:endnote>
  <w:endnote w:type="continuationSeparator" w:id="0">
    <w:p w:rsidR="00F74D1E" w:rsidRDefault="00F74D1E" w:rsidP="00012D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KIX Barcode">
    <w:charset w:val="00"/>
    <w:family w:val="swiss"/>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44" w:rsidRDefault="003D244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44" w:rsidRDefault="003D244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9900" w:type="dxa"/>
      <w:tblLayout w:type="fixed"/>
      <w:tblCellMar>
        <w:left w:w="0" w:type="dxa"/>
        <w:right w:w="0" w:type="dxa"/>
      </w:tblCellMar>
      <w:tblLook w:val="0000" w:firstRow="0" w:lastRow="0" w:firstColumn="0" w:lastColumn="0" w:noHBand="0" w:noVBand="0"/>
    </w:tblPr>
    <w:tblGrid>
      <w:gridCol w:w="7752"/>
      <w:gridCol w:w="2148"/>
    </w:tblGrid>
    <w:tr w:rsidR="003D2444">
      <w:trPr>
        <w:trHeight w:hRule="exact" w:val="240"/>
      </w:trPr>
      <w:tc>
        <w:tcPr>
          <w:tcW w:w="7752" w:type="dxa"/>
          <w:shd w:val="clear" w:color="auto" w:fill="auto"/>
        </w:tcPr>
        <w:p w:rsidR="003D2444" w:rsidRPr="00274322" w:rsidRDefault="003D2444" w:rsidP="00564931">
          <w:pPr>
            <w:pStyle w:val="Huisstijl-Rubricering"/>
            <w:rPr>
              <w:rFonts w:cs="Verdana"/>
            </w:rPr>
          </w:pPr>
        </w:p>
      </w:tc>
      <w:tc>
        <w:tcPr>
          <w:tcW w:w="2148" w:type="dxa"/>
        </w:tcPr>
        <w:p w:rsidR="003D2444" w:rsidRDefault="003D2444" w:rsidP="00C171A5">
          <w:pPr>
            <w:pStyle w:val="Huisstijl-Paginanummering"/>
          </w:pPr>
          <w:r w:rsidRPr="00CD362D">
            <w:rPr>
              <w:rStyle w:val="Huisstijl-GegevenCharChar"/>
            </w:rPr>
            <w:t xml:space="preserve">Pagina </w:t>
          </w:r>
          <w:r w:rsidR="00665026" w:rsidRPr="00CD362D">
            <w:rPr>
              <w:rStyle w:val="Huisstijl-GegevenCharChar"/>
            </w:rPr>
            <w:fldChar w:fldCharType="begin"/>
          </w:r>
          <w:r w:rsidRPr="00CD362D">
            <w:rPr>
              <w:rStyle w:val="Huisstijl-GegevenCharChar"/>
            </w:rPr>
            <w:instrText xml:space="preserve"> PAGE   \* MERGEFORMAT </w:instrText>
          </w:r>
          <w:r w:rsidR="00665026" w:rsidRPr="00CD362D">
            <w:rPr>
              <w:rStyle w:val="Huisstijl-GegevenCharChar"/>
            </w:rPr>
            <w:fldChar w:fldCharType="separate"/>
          </w:r>
          <w:r w:rsidR="00174844">
            <w:rPr>
              <w:rStyle w:val="Huisstijl-GegevenCharChar"/>
            </w:rPr>
            <w:t>1</w:t>
          </w:r>
          <w:r w:rsidR="00665026" w:rsidRPr="00CD362D">
            <w:rPr>
              <w:rStyle w:val="Huisstijl-GegevenCharChar"/>
            </w:rPr>
            <w:fldChar w:fldCharType="end"/>
          </w:r>
          <w:r w:rsidRPr="00CD362D">
            <w:rPr>
              <w:rStyle w:val="Huisstijl-GegevenCharChar"/>
            </w:rPr>
            <w:t xml:space="preserve"> van</w:t>
          </w:r>
          <w:r>
            <w:t xml:space="preserve"> </w:t>
          </w:r>
          <w:fldSimple w:instr=" NUMPAGES   \* MERGEFORMAT ">
            <w:r w:rsidR="00174844">
              <w:t>2</w:t>
            </w:r>
          </w:fldSimple>
        </w:p>
      </w:tc>
    </w:tr>
  </w:tbl>
  <w:p w:rsidR="003D2444" w:rsidRDefault="003D2444" w:rsidP="00C171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D1E" w:rsidRDefault="00F74D1E" w:rsidP="00012DD5">
      <w:pPr>
        <w:spacing w:line="240" w:lineRule="auto"/>
      </w:pPr>
      <w:r>
        <w:separator/>
      </w:r>
    </w:p>
  </w:footnote>
  <w:footnote w:type="continuationSeparator" w:id="0">
    <w:p w:rsidR="00F74D1E" w:rsidRDefault="00F74D1E" w:rsidP="00012D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44" w:rsidRDefault="003D244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9317" w:tblpY="3034"/>
      <w:tblW w:w="2160" w:type="dxa"/>
      <w:tblLayout w:type="fixed"/>
      <w:tblCellMar>
        <w:left w:w="0" w:type="dxa"/>
        <w:right w:w="0" w:type="dxa"/>
      </w:tblCellMar>
      <w:tblLook w:val="0000" w:firstRow="0" w:lastRow="0" w:firstColumn="0" w:lastColumn="0" w:noHBand="0" w:noVBand="0"/>
    </w:tblPr>
    <w:tblGrid>
      <w:gridCol w:w="2160"/>
    </w:tblGrid>
    <w:tr w:rsidR="003D2444">
      <w:trPr>
        <w:cantSplit/>
        <w:trHeight w:val="20"/>
      </w:trPr>
      <w:tc>
        <w:tcPr>
          <w:tcW w:w="2160" w:type="dxa"/>
        </w:tcPr>
        <w:p w:rsidR="003D2444" w:rsidRPr="00F5152A" w:rsidRDefault="003D2444" w:rsidP="00564931">
          <w:pPr>
            <w:pStyle w:val="Huisstijl-Gegeven"/>
            <w:keepLines/>
            <w:widowControl w:val="0"/>
            <w:suppressAutoHyphens/>
            <w:rPr>
              <w:b/>
            </w:rPr>
          </w:pPr>
          <w:r>
            <w:rPr>
              <w:b/>
              <w:noProof w:val="0"/>
            </w:rPr>
            <w:t>Directoraat-Generaal Belastingdienst</w:t>
          </w:r>
        </w:p>
      </w:tc>
    </w:tr>
    <w:tr w:rsidR="003D2444">
      <w:trPr>
        <w:cantSplit/>
        <w:trHeight w:val="92"/>
      </w:trPr>
      <w:tc>
        <w:tcPr>
          <w:tcW w:w="2160" w:type="dxa"/>
        </w:tcPr>
        <w:p w:rsidR="003D2444" w:rsidRDefault="003D2444" w:rsidP="00812F5E">
          <w:pPr>
            <w:pStyle w:val="Huisstijl-Voorwaarden"/>
            <w:keepLines/>
            <w:widowControl w:val="0"/>
            <w:suppressAutoHyphens/>
          </w:pPr>
        </w:p>
      </w:tc>
    </w:tr>
    <w:tr w:rsidR="003D2444">
      <w:trPr>
        <w:cantSplit/>
        <w:trHeight w:val="20"/>
      </w:trPr>
      <w:tc>
        <w:tcPr>
          <w:tcW w:w="2160" w:type="dxa"/>
        </w:tcPr>
        <w:p w:rsidR="003D2444" w:rsidRDefault="003D2444" w:rsidP="00812F5E">
          <w:pPr>
            <w:pStyle w:val="Huisstijl-Kopje"/>
          </w:pPr>
          <w:r>
            <w:t>Ons kenmerk</w:t>
          </w:r>
        </w:p>
        <w:p w:rsidR="003D2444" w:rsidRDefault="003D2444" w:rsidP="00BF53DE">
          <w:pPr>
            <w:pStyle w:val="Huisstijl-Gegeven"/>
          </w:pPr>
          <w:r>
            <w:rPr>
              <w:noProof w:val="0"/>
            </w:rPr>
            <w:t>DGB</w:t>
          </w:r>
          <w:r w:rsidRPr="0049681B">
            <w:t>/</w:t>
          </w:r>
          <w:r>
            <w:rPr>
              <w:noProof w:val="0"/>
            </w:rPr>
            <w:t>2015/5904</w:t>
          </w:r>
        </w:p>
        <w:p w:rsidR="003D2444" w:rsidRPr="0049681B" w:rsidRDefault="003D2444" w:rsidP="00812F5E">
          <w:pPr>
            <w:pStyle w:val="Huisstijl-Voorwaarden"/>
            <w:keepLines/>
            <w:widowControl w:val="0"/>
            <w:suppressAutoHyphens/>
            <w:rPr>
              <w:i w:val="0"/>
            </w:rPr>
          </w:pPr>
        </w:p>
      </w:tc>
    </w:tr>
    <w:tr w:rsidR="003D2444">
      <w:trPr>
        <w:cantSplit/>
        <w:trHeight w:val="20"/>
      </w:trPr>
      <w:tc>
        <w:tcPr>
          <w:tcW w:w="2160" w:type="dxa"/>
        </w:tcPr>
        <w:p w:rsidR="003D2444" w:rsidRDefault="003D2444" w:rsidP="00812F5E">
          <w:pPr>
            <w:pStyle w:val="Huisstijl-Voorwaarden"/>
            <w:keepLines/>
            <w:widowControl w:val="0"/>
            <w:suppressAutoHyphens/>
          </w:pPr>
        </w:p>
      </w:tc>
    </w:tr>
  </w:tbl>
  <w:p w:rsidR="003D2444" w:rsidRPr="00511A1A" w:rsidRDefault="003D2444" w:rsidP="00504DA4">
    <w:pPr>
      <w:pStyle w:val="Koptekst"/>
      <w:spacing w:after="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9317" w:tblpY="3034"/>
      <w:tblW w:w="2160" w:type="dxa"/>
      <w:tblLayout w:type="fixed"/>
      <w:tblCellMar>
        <w:left w:w="0" w:type="dxa"/>
        <w:right w:w="0" w:type="dxa"/>
      </w:tblCellMar>
      <w:tblLook w:val="0000" w:firstRow="0" w:lastRow="0" w:firstColumn="0" w:lastColumn="0" w:noHBand="0" w:noVBand="0"/>
    </w:tblPr>
    <w:tblGrid>
      <w:gridCol w:w="2160"/>
    </w:tblGrid>
    <w:tr w:rsidR="003D2444">
      <w:trPr>
        <w:cantSplit/>
      </w:trPr>
      <w:tc>
        <w:tcPr>
          <w:tcW w:w="2160" w:type="dxa"/>
        </w:tcPr>
        <w:p w:rsidR="003D2444" w:rsidRPr="00E219C8" w:rsidRDefault="003D2444" w:rsidP="001A3070">
          <w:pPr>
            <w:pStyle w:val="Huisstijl-Adres"/>
            <w:rPr>
              <w:b/>
            </w:rPr>
          </w:pPr>
          <w:r>
            <w:rPr>
              <w:b/>
              <w:noProof w:val="0"/>
            </w:rPr>
            <w:t>Directoraat-Generaal Belastingdienst</w:t>
          </w:r>
          <w:r w:rsidRPr="00E219C8">
            <w:rPr>
              <w:b/>
            </w:rPr>
            <w:t xml:space="preserve"> </w:t>
          </w:r>
        </w:p>
        <w:p w:rsidR="003D2444" w:rsidRPr="005C20AA" w:rsidRDefault="003D2444"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3D2444" w:rsidRPr="0083178B" w:rsidRDefault="003D2444" w:rsidP="001A3070">
          <w:pPr>
            <w:pStyle w:val="Huisstijl-Adres"/>
            <w:keepLines/>
            <w:widowControl w:val="0"/>
            <w:suppressAutoHyphens/>
          </w:pPr>
          <w:r>
            <w:rPr>
              <w:b/>
              <w:bCs/>
            </w:rPr>
            <w:t>Inlichtingen</w:t>
          </w:r>
          <w:r w:rsidRPr="00092799">
            <w:rPr>
              <w:b/>
              <w:bCs/>
            </w:rPr>
            <w:br/>
          </w:r>
          <w:r>
            <w:rPr>
              <w:noProof w:val="0"/>
            </w:rPr>
            <w:t>dhr.</w:t>
          </w:r>
          <w:r>
            <w:t xml:space="preserve"> </w:t>
          </w:r>
          <w:r>
            <w:rPr>
              <w:noProof w:val="0"/>
            </w:rPr>
            <w:t>mr. J.A.</w:t>
          </w:r>
          <w:r>
            <w:t xml:space="preserve"> </w:t>
          </w:r>
          <w:r>
            <w:rPr>
              <w:noProof w:val="0"/>
            </w:rPr>
            <w:t>Kamminga</w:t>
          </w:r>
          <w:r>
            <w:t xml:space="preserve"> </w:t>
          </w:r>
        </w:p>
        <w:p w:rsidR="003D2444" w:rsidRDefault="003D2444" w:rsidP="00564931">
          <w:pPr>
            <w:pStyle w:val="Huisstijl-Adres"/>
            <w:keepLines/>
            <w:widowControl w:val="0"/>
            <w:suppressAutoHyphens/>
          </w:pPr>
          <w:r w:rsidRPr="008D4263">
            <w:t>T</w:t>
          </w:r>
          <w:r w:rsidRPr="008D4263">
            <w:tab/>
          </w:r>
          <w:r>
            <w:t>0</w:t>
          </w:r>
          <w:r>
            <w:rPr>
              <w:noProof w:val="0"/>
            </w:rPr>
            <w:t>70-3427801</w:t>
          </w:r>
          <w:r>
            <w:br/>
          </w:r>
          <w:r w:rsidRPr="008D4263">
            <w:t>F</w:t>
          </w:r>
          <w:r w:rsidRPr="008D4263">
            <w:tab/>
          </w:r>
          <w:r>
            <w:t>0</w:t>
          </w:r>
          <w:r>
            <w:rPr>
              <w:noProof w:val="0"/>
            </w:rPr>
            <w:t>70-3427910</w:t>
          </w:r>
          <w:r w:rsidRPr="008D4263">
            <w:br/>
          </w:r>
          <w:r>
            <w:rPr>
              <w:noProof w:val="0"/>
            </w:rPr>
            <w:t>j.a.kamminga@minfin.nl</w:t>
          </w:r>
        </w:p>
      </w:tc>
    </w:tr>
    <w:tr w:rsidR="003D2444">
      <w:trPr>
        <w:cantSplit/>
        <w:trHeight w:hRule="exact" w:val="200"/>
      </w:trPr>
      <w:tc>
        <w:tcPr>
          <w:tcW w:w="2160" w:type="dxa"/>
        </w:tcPr>
        <w:p w:rsidR="003D2444" w:rsidRPr="00DF54D9" w:rsidRDefault="003D2444" w:rsidP="001A3070">
          <w:pPr>
            <w:keepLines/>
            <w:widowControl w:val="0"/>
            <w:suppressAutoHyphens/>
          </w:pPr>
        </w:p>
      </w:tc>
    </w:tr>
    <w:tr w:rsidR="003D2444">
      <w:trPr>
        <w:cantSplit/>
        <w:trHeight w:val="1740"/>
      </w:trPr>
      <w:tc>
        <w:tcPr>
          <w:tcW w:w="2160" w:type="dxa"/>
        </w:tcPr>
        <w:p w:rsidR="003D2444" w:rsidRDefault="003D2444" w:rsidP="001A3070">
          <w:pPr>
            <w:pStyle w:val="Huisstijl-Kopje"/>
            <w:keepLines/>
            <w:widowControl w:val="0"/>
            <w:suppressAutoHyphens/>
          </w:pPr>
          <w:r>
            <w:t>Ons kenmerk</w:t>
          </w:r>
        </w:p>
        <w:p w:rsidR="003D2444" w:rsidRDefault="003D2444" w:rsidP="001A3070">
          <w:pPr>
            <w:pStyle w:val="Huisstijl-Kopje"/>
            <w:keepLines/>
            <w:widowControl w:val="0"/>
            <w:suppressAutoHyphens/>
          </w:pPr>
          <w:r w:rsidRPr="007973CF">
            <w:rPr>
              <w:b w:val="0"/>
              <w:noProof w:val="0"/>
              <w:szCs w:val="13"/>
            </w:rPr>
            <w:t>DGB</w:t>
          </w:r>
          <w:r w:rsidRPr="007973CF">
            <w:rPr>
              <w:b w:val="0"/>
              <w:szCs w:val="13"/>
            </w:rPr>
            <w:t>/2016-</w:t>
          </w:r>
          <w:r w:rsidRPr="007973CF">
            <w:rPr>
              <w:b w:val="0"/>
              <w:bCs/>
              <w:color w:val="1F497D"/>
              <w:szCs w:val="13"/>
            </w:rPr>
            <w:t xml:space="preserve">654 M </w:t>
          </w:r>
          <w:r>
            <w:br/>
            <w:t>Uw brief (kenmerk)</w:t>
          </w:r>
        </w:p>
        <w:p w:rsidR="003D2444" w:rsidRPr="00E004CF" w:rsidRDefault="003D2444" w:rsidP="00E004CF"/>
        <w:p w:rsidR="003D2444" w:rsidRDefault="003D2444" w:rsidP="001A3070">
          <w:pPr>
            <w:pStyle w:val="Huisstijl-Gegeven"/>
            <w:keepLines/>
            <w:widowControl w:val="0"/>
            <w:suppressAutoHyphens/>
          </w:pPr>
        </w:p>
        <w:p w:rsidR="003D2444" w:rsidRDefault="003D2444" w:rsidP="001A3070">
          <w:pPr>
            <w:pStyle w:val="Huisstijl-Kopje"/>
            <w:keepLines/>
            <w:widowControl w:val="0"/>
            <w:suppressAutoHyphens/>
          </w:pPr>
          <w:r>
            <w:t>Bijlagen</w:t>
          </w:r>
        </w:p>
        <w:p w:rsidR="003D2444" w:rsidRDefault="003D2444" w:rsidP="00564931">
          <w:pPr>
            <w:pStyle w:val="Huisstijl-Gegeven"/>
            <w:keepLines/>
            <w:widowControl w:val="0"/>
            <w:suppressAutoHyphens/>
          </w:pPr>
        </w:p>
      </w:tc>
    </w:tr>
  </w:tbl>
  <w:p w:rsidR="003D2444" w:rsidRDefault="00F60904" w:rsidP="008F6E53">
    <w:pPr>
      <w:pStyle w:val="Voetnoottekst"/>
    </w:pPr>
    <w:r>
      <w:rPr>
        <w:noProof/>
      </w:rPr>
      <mc:AlternateContent>
        <mc:Choice Requires="wps">
          <w:drawing>
            <wp:anchor distT="0" distB="0" distL="114300" distR="114300" simplePos="0" relativeHeight="251657728" behindDoc="0" locked="0" layoutInCell="1" allowOverlap="1">
              <wp:simplePos x="0" y="0"/>
              <wp:positionH relativeFrom="column">
                <wp:posOffset>2457450</wp:posOffset>
              </wp:positionH>
              <wp:positionV relativeFrom="page">
                <wp:posOffset>-88900</wp:posOffset>
              </wp:positionV>
              <wp:extent cx="4025900" cy="174625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D2444">
                            <w:trPr>
                              <w:trHeight w:val="2636"/>
                            </w:trPr>
                            <w:tc>
                              <w:tcPr>
                                <w:tcW w:w="737" w:type="dxa"/>
                                <w:shd w:val="clear" w:color="auto" w:fill="auto"/>
                              </w:tcPr>
                              <w:p w:rsidR="003D2444" w:rsidRDefault="003D2444" w:rsidP="00C171A5">
                                <w:pPr>
                                  <w:spacing w:line="240" w:lineRule="auto"/>
                                </w:pPr>
                              </w:p>
                            </w:tc>
                            <w:tc>
                              <w:tcPr>
                                <w:tcW w:w="5263" w:type="dxa"/>
                                <w:shd w:val="clear" w:color="auto" w:fill="auto"/>
                              </w:tcPr>
                              <w:p w:rsidR="003D2444" w:rsidRPr="007714D5" w:rsidRDefault="003D2444" w:rsidP="00C171A5">
                                <w:pPr>
                                  <w:spacing w:line="240" w:lineRule="auto"/>
                                </w:pPr>
                                <w:r>
                                  <w:rPr>
                                    <w:noProof/>
                                  </w:rPr>
                                  <w:drawing>
                                    <wp:inline distT="0" distB="0" distL="0" distR="0">
                                      <wp:extent cx="2339340" cy="1581785"/>
                                      <wp:effectExtent l="19050" t="0" r="381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1"/>
                                              <a:srcRect/>
                                              <a:stretch>
                                                <a:fillRect/>
                                              </a:stretch>
                                            </pic:blipFill>
                                            <pic:spPr bwMode="auto">
                                              <a:xfrm>
                                                <a:off x="0" y="0"/>
                                                <a:ext cx="2339340" cy="1581785"/>
                                              </a:xfrm>
                                              <a:prstGeom prst="rect">
                                                <a:avLst/>
                                              </a:prstGeom>
                                              <a:noFill/>
                                              <a:ln w="9525">
                                                <a:noFill/>
                                                <a:miter lim="800000"/>
                                                <a:headEnd/>
                                                <a:tailEnd/>
                                              </a:ln>
                                            </pic:spPr>
                                          </pic:pic>
                                        </a:graphicData>
                                      </a:graphic>
                                    </wp:inline>
                                  </w:drawing>
                                </w:r>
                              </w:p>
                            </w:tc>
                          </w:tr>
                        </w:tbl>
                        <w:p w:rsidR="003D2444" w:rsidRDefault="003D2444" w:rsidP="00C171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21otQ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3D2444">
                      <w:trPr>
                        <w:trHeight w:val="2636"/>
                      </w:trPr>
                      <w:tc>
                        <w:tcPr>
                          <w:tcW w:w="737" w:type="dxa"/>
                          <w:shd w:val="clear" w:color="auto" w:fill="auto"/>
                        </w:tcPr>
                        <w:p w:rsidR="003D2444" w:rsidRDefault="003D2444" w:rsidP="00C171A5">
                          <w:pPr>
                            <w:spacing w:line="240" w:lineRule="auto"/>
                          </w:pPr>
                        </w:p>
                      </w:tc>
                      <w:tc>
                        <w:tcPr>
                          <w:tcW w:w="5263" w:type="dxa"/>
                          <w:shd w:val="clear" w:color="auto" w:fill="auto"/>
                        </w:tcPr>
                        <w:p w:rsidR="003D2444" w:rsidRPr="007714D5" w:rsidRDefault="003D2444" w:rsidP="00C171A5">
                          <w:pPr>
                            <w:spacing w:line="240" w:lineRule="auto"/>
                          </w:pPr>
                          <w:r>
                            <w:rPr>
                              <w:noProof/>
                            </w:rPr>
                            <w:drawing>
                              <wp:inline distT="0" distB="0" distL="0" distR="0">
                                <wp:extent cx="2339340" cy="1581785"/>
                                <wp:effectExtent l="19050" t="0" r="3810" b="0"/>
                                <wp:docPr id="1" name="Afbeelding 1"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F"/>
                                        <pic:cNvPicPr>
                                          <a:picLocks noChangeAspect="1" noChangeArrowheads="1"/>
                                        </pic:cNvPicPr>
                                      </pic:nvPicPr>
                                      <pic:blipFill>
                                        <a:blip r:embed="rId1"/>
                                        <a:srcRect/>
                                        <a:stretch>
                                          <a:fillRect/>
                                        </a:stretch>
                                      </pic:blipFill>
                                      <pic:spPr bwMode="auto">
                                        <a:xfrm>
                                          <a:off x="0" y="0"/>
                                          <a:ext cx="2339340" cy="1581785"/>
                                        </a:xfrm>
                                        <a:prstGeom prst="rect">
                                          <a:avLst/>
                                        </a:prstGeom>
                                        <a:noFill/>
                                        <a:ln w="9525">
                                          <a:noFill/>
                                          <a:miter lim="800000"/>
                                          <a:headEnd/>
                                          <a:tailEnd/>
                                        </a:ln>
                                      </pic:spPr>
                                    </pic:pic>
                                  </a:graphicData>
                                </a:graphic>
                              </wp:inline>
                            </w:drawing>
                          </w:r>
                        </w:p>
                      </w:tc>
                    </w:tr>
                  </w:tbl>
                  <w:p w:rsidR="003D2444" w:rsidRDefault="003D2444" w:rsidP="00C171A5"/>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D2444">
      <w:trPr>
        <w:trHeight w:val="400"/>
      </w:trPr>
      <w:tc>
        <w:tcPr>
          <w:tcW w:w="7520" w:type="dxa"/>
          <w:shd w:val="clear" w:color="auto" w:fill="auto"/>
        </w:tcPr>
        <w:p w:rsidR="003D2444" w:rsidRPr="00BC3B53" w:rsidRDefault="003D2444" w:rsidP="00C171A5">
          <w:pPr>
            <w:pStyle w:val="Huisstijl-Retouradres"/>
          </w:pPr>
          <w:r>
            <w:t>&gt; Retouradres Postbus 20201 2500 EE  Den Haag</w:t>
          </w:r>
        </w:p>
      </w:tc>
    </w:tr>
    <w:tr w:rsidR="003D2444">
      <w:trPr>
        <w:cantSplit/>
        <w:trHeight w:hRule="exact" w:val="2440"/>
      </w:trPr>
      <w:tc>
        <w:tcPr>
          <w:tcW w:w="7520" w:type="dxa"/>
          <w:shd w:val="clear" w:color="auto" w:fill="auto"/>
        </w:tcPr>
        <w:p w:rsidR="003D2444" w:rsidRPr="00AF7F3D" w:rsidRDefault="003D2444" w:rsidP="00AF7F3D">
          <w:pPr>
            <w:pStyle w:val="Huisstijl-Rubricering"/>
            <w:rPr>
              <w:rFonts w:cs="Verdana"/>
            </w:rPr>
          </w:pPr>
        </w:p>
        <w:p w:rsidR="003D2444" w:rsidRDefault="003D2444" w:rsidP="00F63987">
          <w:pPr>
            <w:pStyle w:val="Huisstijl-NAW"/>
            <w:rPr>
              <w:noProof w:val="0"/>
            </w:rPr>
          </w:pPr>
          <w:r>
            <w:rPr>
              <w:noProof w:val="0"/>
            </w:rPr>
            <w:t xml:space="preserve">VNG </w:t>
          </w:r>
        </w:p>
        <w:p w:rsidR="003D2444" w:rsidRDefault="003D2444" w:rsidP="00F63987">
          <w:pPr>
            <w:pStyle w:val="Huisstijl-NAW"/>
            <w:rPr>
              <w:noProof w:val="0"/>
            </w:rPr>
          </w:pPr>
          <w:r>
            <w:rPr>
              <w:noProof w:val="0"/>
            </w:rPr>
            <w:t>T.a.v. de heer Van Zanen</w:t>
          </w:r>
        </w:p>
        <w:p w:rsidR="003D2444" w:rsidRDefault="003D2444" w:rsidP="00F63987">
          <w:pPr>
            <w:pStyle w:val="Huisstijl-NAW"/>
            <w:rPr>
              <w:noProof w:val="0"/>
            </w:rPr>
          </w:pPr>
          <w:r>
            <w:rPr>
              <w:noProof w:val="0"/>
            </w:rPr>
            <w:t>Postbus 30435</w:t>
          </w:r>
        </w:p>
        <w:p w:rsidR="003D2444" w:rsidRDefault="003D2444" w:rsidP="00F63987">
          <w:pPr>
            <w:pStyle w:val="Huisstijl-NAW"/>
            <w:rPr>
              <w:noProof w:val="0"/>
            </w:rPr>
          </w:pPr>
          <w:r>
            <w:rPr>
              <w:noProof w:val="0"/>
            </w:rPr>
            <w:t>2500 GK Den Haag</w:t>
          </w:r>
        </w:p>
        <w:p w:rsidR="003D2444" w:rsidRPr="007864B2" w:rsidRDefault="003D2444" w:rsidP="001F71A2">
          <w:pPr>
            <w:pStyle w:val="Huisstijl-NAW"/>
          </w:pPr>
        </w:p>
      </w:tc>
    </w:tr>
    <w:tr w:rsidR="003D2444">
      <w:trPr>
        <w:trHeight w:hRule="exact" w:val="400"/>
      </w:trPr>
      <w:tc>
        <w:tcPr>
          <w:tcW w:w="7520" w:type="dxa"/>
          <w:shd w:val="clear" w:color="auto" w:fill="auto"/>
        </w:tcPr>
        <w:p w:rsidR="003D2444" w:rsidRPr="00035E67" w:rsidRDefault="003D2444" w:rsidP="00C171A5">
          <w:pPr>
            <w:tabs>
              <w:tab w:val="left" w:pos="740"/>
            </w:tabs>
            <w:autoSpaceDE w:val="0"/>
            <w:autoSpaceDN w:val="0"/>
            <w:adjustRightInd w:val="0"/>
            <w:ind w:left="743" w:hanging="743"/>
            <w:rPr>
              <w:rFonts w:cs="Verdana"/>
              <w:szCs w:val="18"/>
            </w:rPr>
          </w:pPr>
        </w:p>
      </w:tc>
    </w:tr>
    <w:tr w:rsidR="003D2444">
      <w:trPr>
        <w:trHeight w:val="240"/>
      </w:trPr>
      <w:tc>
        <w:tcPr>
          <w:tcW w:w="7520" w:type="dxa"/>
          <w:shd w:val="clear" w:color="auto" w:fill="auto"/>
        </w:tcPr>
        <w:p w:rsidR="003D2444" w:rsidRPr="00035E67" w:rsidRDefault="003D2444" w:rsidP="00F7249B">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p>
      </w:tc>
    </w:tr>
    <w:tr w:rsidR="003D2444" w:rsidRPr="00FD4E99">
      <w:trPr>
        <w:trHeight w:val="240"/>
      </w:trPr>
      <w:tc>
        <w:tcPr>
          <w:tcW w:w="7520" w:type="dxa"/>
          <w:shd w:val="clear" w:color="auto" w:fill="auto"/>
        </w:tcPr>
        <w:p w:rsidR="003D2444" w:rsidRPr="00FD4E99" w:rsidRDefault="003D2444" w:rsidP="00886F43">
          <w:pPr>
            <w:rPr>
              <w:rFonts w:cs="Verdana"/>
              <w:szCs w:val="18"/>
            </w:rPr>
          </w:pPr>
          <w:r w:rsidRPr="00FD4E99">
            <w:t>Betreft</w:t>
          </w:r>
          <w:r w:rsidRPr="00FD4E99">
            <w:tab/>
          </w:r>
          <w:r>
            <w:t>btw en fusieorganisaties gemeenten</w:t>
          </w:r>
        </w:p>
        <w:p w:rsidR="003D2444" w:rsidRPr="00FD4E99" w:rsidRDefault="003D2444" w:rsidP="00886F43">
          <w:pPr>
            <w:spacing w:after="240"/>
            <w:rPr>
              <w:rFonts w:cs="Verdana"/>
              <w:szCs w:val="18"/>
            </w:rPr>
          </w:pPr>
        </w:p>
      </w:tc>
    </w:tr>
    <w:tr w:rsidR="003D2444" w:rsidRPr="00FD4E99">
      <w:trPr>
        <w:trHeight w:val="240"/>
      </w:trPr>
      <w:tc>
        <w:tcPr>
          <w:tcW w:w="7520" w:type="dxa"/>
          <w:shd w:val="clear" w:color="auto" w:fill="auto"/>
        </w:tcPr>
        <w:p w:rsidR="003D2444" w:rsidRPr="00FD4E99" w:rsidRDefault="003D2444" w:rsidP="00886F43">
          <w:pPr>
            <w:spacing w:after="240"/>
          </w:pPr>
        </w:p>
      </w:tc>
    </w:tr>
  </w:tbl>
  <w:p w:rsidR="003D2444" w:rsidRPr="00FD4E99" w:rsidRDefault="003D2444" w:rsidP="000C343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619E4575"/>
    <w:multiLevelType w:val="multilevel"/>
    <w:tmpl w:val="9F36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A5"/>
    <w:rsid w:val="00000209"/>
    <w:rsid w:val="00012DD5"/>
    <w:rsid w:val="00015518"/>
    <w:rsid w:val="0002070E"/>
    <w:rsid w:val="000207E7"/>
    <w:rsid w:val="000240B8"/>
    <w:rsid w:val="00033FC5"/>
    <w:rsid w:val="00050858"/>
    <w:rsid w:val="00057485"/>
    <w:rsid w:val="00074FB2"/>
    <w:rsid w:val="000770F8"/>
    <w:rsid w:val="0008083F"/>
    <w:rsid w:val="00082F72"/>
    <w:rsid w:val="00084044"/>
    <w:rsid w:val="0009080D"/>
    <w:rsid w:val="0009207D"/>
    <w:rsid w:val="00097A78"/>
    <w:rsid w:val="000C1709"/>
    <w:rsid w:val="000C3435"/>
    <w:rsid w:val="000D040F"/>
    <w:rsid w:val="000E5D3C"/>
    <w:rsid w:val="000E7FFB"/>
    <w:rsid w:val="00111A33"/>
    <w:rsid w:val="001279C4"/>
    <w:rsid w:val="00153775"/>
    <w:rsid w:val="00160EDA"/>
    <w:rsid w:val="00174844"/>
    <w:rsid w:val="00187A72"/>
    <w:rsid w:val="001A3070"/>
    <w:rsid w:val="001A3B91"/>
    <w:rsid w:val="001B1967"/>
    <w:rsid w:val="001F10DD"/>
    <w:rsid w:val="001F71A2"/>
    <w:rsid w:val="0020214F"/>
    <w:rsid w:val="00213BEA"/>
    <w:rsid w:val="00217FE6"/>
    <w:rsid w:val="00232548"/>
    <w:rsid w:val="00234002"/>
    <w:rsid w:val="002400BE"/>
    <w:rsid w:val="00241E77"/>
    <w:rsid w:val="002528B8"/>
    <w:rsid w:val="002620D2"/>
    <w:rsid w:val="002634EE"/>
    <w:rsid w:val="002658F6"/>
    <w:rsid w:val="00274322"/>
    <w:rsid w:val="002849F3"/>
    <w:rsid w:val="00286BFA"/>
    <w:rsid w:val="002912E2"/>
    <w:rsid w:val="002A6BD9"/>
    <w:rsid w:val="002B0257"/>
    <w:rsid w:val="002B6331"/>
    <w:rsid w:val="002D55CC"/>
    <w:rsid w:val="00314E18"/>
    <w:rsid w:val="00332AD1"/>
    <w:rsid w:val="00332CAE"/>
    <w:rsid w:val="00340E41"/>
    <w:rsid w:val="00346C84"/>
    <w:rsid w:val="0036117E"/>
    <w:rsid w:val="00365314"/>
    <w:rsid w:val="00376869"/>
    <w:rsid w:val="00382FE7"/>
    <w:rsid w:val="00384F1B"/>
    <w:rsid w:val="003977EA"/>
    <w:rsid w:val="003A1D1F"/>
    <w:rsid w:val="003A7155"/>
    <w:rsid w:val="003B3A0F"/>
    <w:rsid w:val="003B4C84"/>
    <w:rsid w:val="003C2F4F"/>
    <w:rsid w:val="003D0059"/>
    <w:rsid w:val="003D2444"/>
    <w:rsid w:val="003D4190"/>
    <w:rsid w:val="003D5AFB"/>
    <w:rsid w:val="003F1B73"/>
    <w:rsid w:val="00412A94"/>
    <w:rsid w:val="00423F99"/>
    <w:rsid w:val="00434ECE"/>
    <w:rsid w:val="0044188C"/>
    <w:rsid w:val="0044679F"/>
    <w:rsid w:val="00450A78"/>
    <w:rsid w:val="004634AB"/>
    <w:rsid w:val="0046678F"/>
    <w:rsid w:val="00477F76"/>
    <w:rsid w:val="00480D30"/>
    <w:rsid w:val="00487CC3"/>
    <w:rsid w:val="00490EA8"/>
    <w:rsid w:val="0049681B"/>
    <w:rsid w:val="004A6774"/>
    <w:rsid w:val="004C51BF"/>
    <w:rsid w:val="00501D24"/>
    <w:rsid w:val="00504D21"/>
    <w:rsid w:val="00504DA4"/>
    <w:rsid w:val="00507086"/>
    <w:rsid w:val="00510A3B"/>
    <w:rsid w:val="00511A1A"/>
    <w:rsid w:val="00511D4A"/>
    <w:rsid w:val="00512521"/>
    <w:rsid w:val="00512A22"/>
    <w:rsid w:val="00542F7B"/>
    <w:rsid w:val="005442E0"/>
    <w:rsid w:val="00547D6D"/>
    <w:rsid w:val="0055135B"/>
    <w:rsid w:val="0055423C"/>
    <w:rsid w:val="005569DD"/>
    <w:rsid w:val="00556C7F"/>
    <w:rsid w:val="00564931"/>
    <w:rsid w:val="00567273"/>
    <w:rsid w:val="00582FDD"/>
    <w:rsid w:val="00590E19"/>
    <w:rsid w:val="005C1453"/>
    <w:rsid w:val="005C361A"/>
    <w:rsid w:val="005D37FC"/>
    <w:rsid w:val="005D4B73"/>
    <w:rsid w:val="005E47BE"/>
    <w:rsid w:val="005E6684"/>
    <w:rsid w:val="0061103B"/>
    <w:rsid w:val="006520FD"/>
    <w:rsid w:val="006551B6"/>
    <w:rsid w:val="00665026"/>
    <w:rsid w:val="0067637D"/>
    <w:rsid w:val="006851F0"/>
    <w:rsid w:val="00686869"/>
    <w:rsid w:val="006A0858"/>
    <w:rsid w:val="006A748B"/>
    <w:rsid w:val="006E50EC"/>
    <w:rsid w:val="006E7058"/>
    <w:rsid w:val="006E7983"/>
    <w:rsid w:val="007432F1"/>
    <w:rsid w:val="007651F5"/>
    <w:rsid w:val="007714D5"/>
    <w:rsid w:val="007774C6"/>
    <w:rsid w:val="007831D4"/>
    <w:rsid w:val="007864B2"/>
    <w:rsid w:val="00795CCD"/>
    <w:rsid w:val="007973CF"/>
    <w:rsid w:val="007A2DBC"/>
    <w:rsid w:val="007E57C9"/>
    <w:rsid w:val="007F6EC7"/>
    <w:rsid w:val="008113E6"/>
    <w:rsid w:val="00812F5E"/>
    <w:rsid w:val="00815636"/>
    <w:rsid w:val="00823E14"/>
    <w:rsid w:val="00825FE1"/>
    <w:rsid w:val="00830D99"/>
    <w:rsid w:val="00835668"/>
    <w:rsid w:val="00850DE9"/>
    <w:rsid w:val="00864988"/>
    <w:rsid w:val="00866A32"/>
    <w:rsid w:val="00876940"/>
    <w:rsid w:val="008808EC"/>
    <w:rsid w:val="00885400"/>
    <w:rsid w:val="00886F43"/>
    <w:rsid w:val="00891804"/>
    <w:rsid w:val="008A51A5"/>
    <w:rsid w:val="008C05F8"/>
    <w:rsid w:val="008D34AB"/>
    <w:rsid w:val="008D4263"/>
    <w:rsid w:val="008D79EC"/>
    <w:rsid w:val="008E38F3"/>
    <w:rsid w:val="008F0E19"/>
    <w:rsid w:val="008F4E82"/>
    <w:rsid w:val="008F6E53"/>
    <w:rsid w:val="00901AB0"/>
    <w:rsid w:val="00911E01"/>
    <w:rsid w:val="00915707"/>
    <w:rsid w:val="00920057"/>
    <w:rsid w:val="00924310"/>
    <w:rsid w:val="00933A0B"/>
    <w:rsid w:val="009545CB"/>
    <w:rsid w:val="00970965"/>
    <w:rsid w:val="00987301"/>
    <w:rsid w:val="009966B8"/>
    <w:rsid w:val="009B2F9F"/>
    <w:rsid w:val="009C6080"/>
    <w:rsid w:val="009E04C7"/>
    <w:rsid w:val="00A079B7"/>
    <w:rsid w:val="00A15606"/>
    <w:rsid w:val="00A25A25"/>
    <w:rsid w:val="00A502E2"/>
    <w:rsid w:val="00A55F96"/>
    <w:rsid w:val="00A70412"/>
    <w:rsid w:val="00A97966"/>
    <w:rsid w:val="00AA7D8F"/>
    <w:rsid w:val="00AB16BA"/>
    <w:rsid w:val="00AB1EDC"/>
    <w:rsid w:val="00AB664B"/>
    <w:rsid w:val="00AC5DEA"/>
    <w:rsid w:val="00AD79B6"/>
    <w:rsid w:val="00AF0A03"/>
    <w:rsid w:val="00AF7F3D"/>
    <w:rsid w:val="00B110F6"/>
    <w:rsid w:val="00B27D26"/>
    <w:rsid w:val="00B36C39"/>
    <w:rsid w:val="00B4564F"/>
    <w:rsid w:val="00B47C43"/>
    <w:rsid w:val="00BB0D88"/>
    <w:rsid w:val="00BB0E3E"/>
    <w:rsid w:val="00BB1509"/>
    <w:rsid w:val="00BC2209"/>
    <w:rsid w:val="00BC5B48"/>
    <w:rsid w:val="00BD12A0"/>
    <w:rsid w:val="00BD6137"/>
    <w:rsid w:val="00BE7545"/>
    <w:rsid w:val="00BF3835"/>
    <w:rsid w:val="00BF53DE"/>
    <w:rsid w:val="00C002FD"/>
    <w:rsid w:val="00C00B05"/>
    <w:rsid w:val="00C0181D"/>
    <w:rsid w:val="00C05D8E"/>
    <w:rsid w:val="00C11C4A"/>
    <w:rsid w:val="00C13137"/>
    <w:rsid w:val="00C171A5"/>
    <w:rsid w:val="00C406EC"/>
    <w:rsid w:val="00C4654C"/>
    <w:rsid w:val="00C67C57"/>
    <w:rsid w:val="00C723C2"/>
    <w:rsid w:val="00C73457"/>
    <w:rsid w:val="00C751BD"/>
    <w:rsid w:val="00C77D97"/>
    <w:rsid w:val="00C9283A"/>
    <w:rsid w:val="00C93191"/>
    <w:rsid w:val="00C93D66"/>
    <w:rsid w:val="00C944D8"/>
    <w:rsid w:val="00CC227D"/>
    <w:rsid w:val="00CD4059"/>
    <w:rsid w:val="00CE1E84"/>
    <w:rsid w:val="00CF4742"/>
    <w:rsid w:val="00D00871"/>
    <w:rsid w:val="00D1554D"/>
    <w:rsid w:val="00D317DC"/>
    <w:rsid w:val="00D40775"/>
    <w:rsid w:val="00D53987"/>
    <w:rsid w:val="00D61933"/>
    <w:rsid w:val="00D65289"/>
    <w:rsid w:val="00D8001F"/>
    <w:rsid w:val="00D90EEC"/>
    <w:rsid w:val="00D91DA4"/>
    <w:rsid w:val="00D95A77"/>
    <w:rsid w:val="00D968A8"/>
    <w:rsid w:val="00DE2366"/>
    <w:rsid w:val="00DF66CF"/>
    <w:rsid w:val="00E004CF"/>
    <w:rsid w:val="00E051EA"/>
    <w:rsid w:val="00E05455"/>
    <w:rsid w:val="00E219C8"/>
    <w:rsid w:val="00E27F93"/>
    <w:rsid w:val="00E313A8"/>
    <w:rsid w:val="00E41FEE"/>
    <w:rsid w:val="00E509DF"/>
    <w:rsid w:val="00E867AE"/>
    <w:rsid w:val="00E91290"/>
    <w:rsid w:val="00E93109"/>
    <w:rsid w:val="00E969B4"/>
    <w:rsid w:val="00EB0295"/>
    <w:rsid w:val="00EB7A58"/>
    <w:rsid w:val="00EC05B5"/>
    <w:rsid w:val="00EE1559"/>
    <w:rsid w:val="00EE3DBE"/>
    <w:rsid w:val="00EE5F88"/>
    <w:rsid w:val="00EF68B9"/>
    <w:rsid w:val="00F21C3E"/>
    <w:rsid w:val="00F257B6"/>
    <w:rsid w:val="00F5152A"/>
    <w:rsid w:val="00F60904"/>
    <w:rsid w:val="00F63987"/>
    <w:rsid w:val="00F648E3"/>
    <w:rsid w:val="00F67CF9"/>
    <w:rsid w:val="00F70308"/>
    <w:rsid w:val="00F7249B"/>
    <w:rsid w:val="00F74D1E"/>
    <w:rsid w:val="00F8439C"/>
    <w:rsid w:val="00F85781"/>
    <w:rsid w:val="00F959EA"/>
    <w:rsid w:val="00F9708C"/>
    <w:rsid w:val="00FA69B4"/>
    <w:rsid w:val="00FB0BA0"/>
    <w:rsid w:val="00FB2AA3"/>
    <w:rsid w:val="00FB382D"/>
    <w:rsid w:val="00FC277B"/>
    <w:rsid w:val="00FC5B79"/>
    <w:rsid w:val="00FD4E99"/>
    <w:rsid w:val="00FE2424"/>
    <w:rsid w:val="00FE34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BDB294-AE7E-4F67-80A7-AFAD2DA6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link w:val="VoetnoottekstChar"/>
    <w:rsid w:val="007E57C9"/>
    <w:pPr>
      <w:spacing w:line="180" w:lineRule="atLeast"/>
    </w:pPr>
    <w:rPr>
      <w:sz w:val="13"/>
      <w:szCs w:val="20"/>
    </w:rPr>
  </w:style>
  <w:style w:type="paragraph" w:styleId="Ballontekst">
    <w:name w:val="Balloon Text"/>
    <w:basedOn w:val="Standaard"/>
    <w:link w:val="BallontekstChar"/>
    <w:uiPriority w:val="99"/>
    <w:semiHidden/>
    <w:unhideWhenUsed/>
    <w:rsid w:val="00512521"/>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521"/>
    <w:rPr>
      <w:rFonts w:ascii="Tahoma" w:hAnsi="Tahoma" w:cs="Tahoma"/>
      <w:sz w:val="16"/>
      <w:szCs w:val="16"/>
    </w:rPr>
  </w:style>
  <w:style w:type="character" w:styleId="Verwijzingopmerking">
    <w:name w:val="annotation reference"/>
    <w:basedOn w:val="Standaardalinea-lettertype"/>
    <w:uiPriority w:val="99"/>
    <w:semiHidden/>
    <w:unhideWhenUsed/>
    <w:rsid w:val="00F85781"/>
    <w:rPr>
      <w:sz w:val="16"/>
      <w:szCs w:val="16"/>
    </w:rPr>
  </w:style>
  <w:style w:type="paragraph" w:styleId="Tekstopmerking">
    <w:name w:val="annotation text"/>
    <w:basedOn w:val="Standaard"/>
    <w:link w:val="TekstopmerkingChar"/>
    <w:uiPriority w:val="99"/>
    <w:semiHidden/>
    <w:unhideWhenUsed/>
    <w:rsid w:val="00F85781"/>
    <w:rPr>
      <w:sz w:val="20"/>
      <w:szCs w:val="20"/>
    </w:rPr>
  </w:style>
  <w:style w:type="character" w:customStyle="1" w:styleId="TekstopmerkingChar">
    <w:name w:val="Tekst opmerking Char"/>
    <w:basedOn w:val="Standaardalinea-lettertype"/>
    <w:link w:val="Tekstopmerking"/>
    <w:uiPriority w:val="99"/>
    <w:semiHidden/>
    <w:rsid w:val="00F8578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85781"/>
    <w:rPr>
      <w:b/>
      <w:bCs/>
    </w:rPr>
  </w:style>
  <w:style w:type="character" w:customStyle="1" w:styleId="OnderwerpvanopmerkingChar">
    <w:name w:val="Onderwerp van opmerking Char"/>
    <w:basedOn w:val="TekstopmerkingChar"/>
    <w:link w:val="Onderwerpvanopmerking"/>
    <w:uiPriority w:val="99"/>
    <w:semiHidden/>
    <w:rsid w:val="00F85781"/>
    <w:rPr>
      <w:rFonts w:ascii="Verdana" w:hAnsi="Verdana"/>
      <w:b/>
      <w:bCs/>
    </w:rPr>
  </w:style>
  <w:style w:type="paragraph" w:styleId="Normaalweb">
    <w:name w:val="Normal (Web)"/>
    <w:basedOn w:val="Standaard"/>
    <w:uiPriority w:val="99"/>
    <w:unhideWhenUsed/>
    <w:rsid w:val="00A079B7"/>
    <w:pPr>
      <w:spacing w:before="100" w:beforeAutospacing="1" w:after="100" w:afterAutospacing="1" w:line="240" w:lineRule="auto"/>
    </w:pPr>
    <w:rPr>
      <w:rFonts w:ascii="Times New Roman" w:hAnsi="Times New Roman"/>
      <w:sz w:val="24"/>
    </w:rPr>
  </w:style>
  <w:style w:type="character" w:styleId="Voetnootmarkering">
    <w:name w:val="footnote reference"/>
    <w:basedOn w:val="Standaardalinea-lettertype"/>
    <w:unhideWhenUsed/>
    <w:rsid w:val="00160EDA"/>
    <w:rPr>
      <w:vertAlign w:val="superscript"/>
    </w:rPr>
  </w:style>
  <w:style w:type="character" w:customStyle="1" w:styleId="VoettekstChar">
    <w:name w:val="Voettekst Char"/>
    <w:basedOn w:val="Standaardalinea-lettertype"/>
    <w:link w:val="Voettekst"/>
    <w:uiPriority w:val="99"/>
    <w:rsid w:val="00160EDA"/>
    <w:rPr>
      <w:rFonts w:ascii="Verdana" w:hAnsi="Verdana"/>
      <w:sz w:val="18"/>
      <w:szCs w:val="24"/>
    </w:rPr>
  </w:style>
  <w:style w:type="character" w:customStyle="1" w:styleId="VoetnoottekstChar">
    <w:name w:val="Voetnoottekst Char"/>
    <w:basedOn w:val="Standaardalinea-lettertype"/>
    <w:link w:val="Voetnoottekst"/>
    <w:rsid w:val="00C73457"/>
    <w:rPr>
      <w:rFonts w:ascii="Verdana" w:hAnsi="Verdana"/>
      <w:sz w:val="13"/>
    </w:rPr>
  </w:style>
  <w:style w:type="paragraph" w:customStyle="1" w:styleId="Huisstijl-Aanhef">
    <w:name w:val="Huisstijl - Aanhef"/>
    <w:next w:val="Standaard"/>
    <w:rsid w:val="00C73457"/>
    <w:pPr>
      <w:widowControl w:val="0"/>
      <w:pBdr>
        <w:top w:val="nil"/>
        <w:left w:val="nil"/>
        <w:bottom w:val="nil"/>
        <w:right w:val="nil"/>
        <w:between w:val="nil"/>
        <w:bar w:val="nil"/>
      </w:pBdr>
      <w:suppressAutoHyphens/>
      <w:spacing w:before="100" w:after="240" w:line="240" w:lineRule="exact"/>
    </w:pPr>
    <w:rPr>
      <w:rFonts w:ascii="Verdana" w:eastAsia="Arial Unicode MS" w:hAnsi="Verdana" w:cs="Arial Unicode MS"/>
      <w:color w:val="000000"/>
      <w:kern w:val="3"/>
      <w:sz w:val="18"/>
      <w:szCs w:val="18"/>
      <w:u w:color="000000"/>
      <w:bdr w:val="nil"/>
    </w:rPr>
  </w:style>
  <w:style w:type="character" w:customStyle="1" w:styleId="Hyperlink0">
    <w:name w:val="Hyperlink.0"/>
    <w:basedOn w:val="Standaardalinea-lettertype"/>
    <w:rsid w:val="00C73457"/>
    <w:rPr>
      <w:color w:val="000000"/>
      <w:u w:val="single" w:color="000000"/>
    </w:rPr>
  </w:style>
  <w:style w:type="character" w:customStyle="1" w:styleId="affairetitle">
    <w:name w:val="affaire_title"/>
    <w:basedOn w:val="Standaardalinea-lettertype"/>
    <w:rsid w:val="006E7983"/>
  </w:style>
  <w:style w:type="paragraph" w:customStyle="1" w:styleId="Default">
    <w:name w:val="Default"/>
    <w:rsid w:val="0044188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047">
      <w:bodyDiv w:val="1"/>
      <w:marLeft w:val="0"/>
      <w:marRight w:val="0"/>
      <w:marTop w:val="0"/>
      <w:marBottom w:val="0"/>
      <w:divBdr>
        <w:top w:val="none" w:sz="0" w:space="0" w:color="auto"/>
        <w:left w:val="none" w:sz="0" w:space="0" w:color="auto"/>
        <w:bottom w:val="none" w:sz="0" w:space="0" w:color="auto"/>
        <w:right w:val="none" w:sz="0" w:space="0" w:color="auto"/>
      </w:divBdr>
      <w:divsChild>
        <w:div w:id="1177888263">
          <w:marLeft w:val="0"/>
          <w:marRight w:val="0"/>
          <w:marTop w:val="0"/>
          <w:marBottom w:val="0"/>
          <w:divBdr>
            <w:top w:val="none" w:sz="0" w:space="0" w:color="auto"/>
            <w:left w:val="none" w:sz="0" w:space="0" w:color="auto"/>
            <w:bottom w:val="none" w:sz="0" w:space="0" w:color="auto"/>
            <w:right w:val="none" w:sz="0" w:space="0" w:color="auto"/>
          </w:divBdr>
        </w:div>
      </w:divsChild>
    </w:div>
    <w:div w:id="496042420">
      <w:marLeft w:val="0"/>
      <w:marRight w:val="0"/>
      <w:marTop w:val="0"/>
      <w:marBottom w:val="0"/>
      <w:divBdr>
        <w:top w:val="none" w:sz="0" w:space="0" w:color="auto"/>
        <w:left w:val="none" w:sz="0" w:space="0" w:color="auto"/>
        <w:bottom w:val="none" w:sz="0" w:space="0" w:color="auto"/>
        <w:right w:val="none" w:sz="0" w:space="0" w:color="auto"/>
      </w:divBdr>
      <w:divsChild>
        <w:div w:id="422845569">
          <w:marLeft w:val="0"/>
          <w:marRight w:val="0"/>
          <w:marTop w:val="0"/>
          <w:marBottom w:val="0"/>
          <w:divBdr>
            <w:top w:val="none" w:sz="0" w:space="0" w:color="auto"/>
            <w:left w:val="none" w:sz="0" w:space="0" w:color="auto"/>
            <w:bottom w:val="none" w:sz="0" w:space="0" w:color="auto"/>
            <w:right w:val="none" w:sz="0" w:space="0" w:color="auto"/>
          </w:divBdr>
          <w:divsChild>
            <w:div w:id="1060791927">
              <w:marLeft w:val="0"/>
              <w:marRight w:val="0"/>
              <w:marTop w:val="0"/>
              <w:marBottom w:val="0"/>
              <w:divBdr>
                <w:top w:val="none" w:sz="0" w:space="0" w:color="auto"/>
                <w:left w:val="none" w:sz="0" w:space="0" w:color="auto"/>
                <w:bottom w:val="none" w:sz="0" w:space="0" w:color="auto"/>
                <w:right w:val="none" w:sz="0" w:space="0" w:color="auto"/>
              </w:divBdr>
              <w:divsChild>
                <w:div w:id="16479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13205">
      <w:bodyDiv w:val="1"/>
      <w:marLeft w:val="0"/>
      <w:marRight w:val="0"/>
      <w:marTop w:val="0"/>
      <w:marBottom w:val="0"/>
      <w:divBdr>
        <w:top w:val="none" w:sz="0" w:space="0" w:color="auto"/>
        <w:left w:val="none" w:sz="0" w:space="0" w:color="auto"/>
        <w:bottom w:val="none" w:sz="0" w:space="0" w:color="auto"/>
        <w:right w:val="none" w:sz="0" w:space="0" w:color="auto"/>
      </w:divBdr>
    </w:div>
    <w:div w:id="1440029761">
      <w:bodyDiv w:val="1"/>
      <w:marLeft w:val="0"/>
      <w:marRight w:val="0"/>
      <w:marTop w:val="0"/>
      <w:marBottom w:val="0"/>
      <w:divBdr>
        <w:top w:val="none" w:sz="0" w:space="0" w:color="auto"/>
        <w:left w:val="none" w:sz="0" w:space="0" w:color="auto"/>
        <w:bottom w:val="none" w:sz="0" w:space="0" w:color="auto"/>
        <w:right w:val="none" w:sz="0" w:space="0" w:color="auto"/>
      </w:divBdr>
      <w:divsChild>
        <w:div w:id="1900167869">
          <w:marLeft w:val="0"/>
          <w:marRight w:val="0"/>
          <w:marTop w:val="0"/>
          <w:marBottom w:val="0"/>
          <w:divBdr>
            <w:top w:val="none" w:sz="0" w:space="0" w:color="auto"/>
            <w:left w:val="none" w:sz="0" w:space="0" w:color="auto"/>
            <w:bottom w:val="none" w:sz="0" w:space="0" w:color="auto"/>
            <w:right w:val="none" w:sz="0" w:space="0" w:color="auto"/>
          </w:divBdr>
        </w:div>
      </w:divsChild>
    </w:div>
    <w:div w:id="1498695387">
      <w:bodyDiv w:val="1"/>
      <w:marLeft w:val="0"/>
      <w:marRight w:val="0"/>
      <w:marTop w:val="0"/>
      <w:marBottom w:val="0"/>
      <w:divBdr>
        <w:top w:val="none" w:sz="0" w:space="0" w:color="auto"/>
        <w:left w:val="none" w:sz="0" w:space="0" w:color="auto"/>
        <w:bottom w:val="none" w:sz="0" w:space="0" w:color="auto"/>
        <w:right w:val="none" w:sz="0" w:space="0" w:color="auto"/>
      </w:divBdr>
    </w:div>
    <w:div w:id="1802534558">
      <w:bodyDiv w:val="1"/>
      <w:marLeft w:val="0"/>
      <w:marRight w:val="0"/>
      <w:marTop w:val="0"/>
      <w:marBottom w:val="0"/>
      <w:divBdr>
        <w:top w:val="none" w:sz="0" w:space="0" w:color="auto"/>
        <w:left w:val="none" w:sz="0" w:space="0" w:color="auto"/>
        <w:bottom w:val="none" w:sz="0" w:space="0" w:color="auto"/>
        <w:right w:val="none" w:sz="0" w:space="0" w:color="auto"/>
      </w:divBdr>
      <w:divsChild>
        <w:div w:id="1774979439">
          <w:marLeft w:val="0"/>
          <w:marRight w:val="0"/>
          <w:marTop w:val="0"/>
          <w:marBottom w:val="0"/>
          <w:divBdr>
            <w:top w:val="none" w:sz="0" w:space="0" w:color="auto"/>
            <w:left w:val="none" w:sz="0" w:space="0" w:color="auto"/>
            <w:bottom w:val="none" w:sz="0" w:space="0" w:color="auto"/>
            <w:right w:val="none" w:sz="0" w:space="0" w:color="auto"/>
          </w:divBdr>
          <w:divsChild>
            <w:div w:id="829718029">
              <w:marLeft w:val="0"/>
              <w:marRight w:val="0"/>
              <w:marTop w:val="0"/>
              <w:marBottom w:val="0"/>
              <w:divBdr>
                <w:top w:val="none" w:sz="0" w:space="0" w:color="auto"/>
                <w:left w:val="none" w:sz="0" w:space="0" w:color="auto"/>
                <w:bottom w:val="none" w:sz="0" w:space="0" w:color="auto"/>
                <w:right w:val="none" w:sz="0" w:space="0" w:color="auto"/>
              </w:divBdr>
              <w:divsChild>
                <w:div w:id="17892947">
                  <w:marLeft w:val="0"/>
                  <w:marRight w:val="0"/>
                  <w:marTop w:val="0"/>
                  <w:marBottom w:val="0"/>
                  <w:divBdr>
                    <w:top w:val="none" w:sz="0" w:space="0" w:color="auto"/>
                    <w:left w:val="none" w:sz="0" w:space="0" w:color="auto"/>
                    <w:bottom w:val="none" w:sz="0" w:space="0" w:color="auto"/>
                    <w:right w:val="none" w:sz="0" w:space="0" w:color="auto"/>
                  </w:divBdr>
                  <w:divsChild>
                    <w:div w:id="1339310922">
                      <w:marLeft w:val="0"/>
                      <w:marRight w:val="0"/>
                      <w:marTop w:val="0"/>
                      <w:marBottom w:val="0"/>
                      <w:divBdr>
                        <w:top w:val="none" w:sz="0" w:space="0" w:color="auto"/>
                        <w:left w:val="none" w:sz="0" w:space="0" w:color="auto"/>
                        <w:bottom w:val="none" w:sz="0" w:space="0" w:color="auto"/>
                        <w:right w:val="none" w:sz="0" w:space="0" w:color="auto"/>
                      </w:divBdr>
                      <w:divsChild>
                        <w:div w:id="1249651043">
                          <w:marLeft w:val="0"/>
                          <w:marRight w:val="0"/>
                          <w:marTop w:val="0"/>
                          <w:marBottom w:val="0"/>
                          <w:divBdr>
                            <w:top w:val="none" w:sz="0" w:space="0" w:color="auto"/>
                            <w:left w:val="none" w:sz="0" w:space="0" w:color="auto"/>
                            <w:bottom w:val="none" w:sz="0" w:space="0" w:color="auto"/>
                            <w:right w:val="none" w:sz="0" w:space="0" w:color="auto"/>
                          </w:divBdr>
                          <w:divsChild>
                            <w:div w:id="8746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12804-3571-474F-A87F-BB980958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1713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Brief</vt:lpstr>
    </vt:vector>
  </TitlesOfParts>
  <Company>Ministerie van Financiën</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KAMMINGA</dc:creator>
  <cp:lastModifiedBy>Joep Swinkels</cp:lastModifiedBy>
  <cp:revision>2</cp:revision>
  <cp:lastPrinted>2016-02-12T13:01:00Z</cp:lastPrinted>
  <dcterms:created xsi:type="dcterms:W3CDTF">2016-12-11T15:37:00Z</dcterms:created>
  <dcterms:modified xsi:type="dcterms:W3CDTF">2016-12-11T15:37:00Z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1/1">
    <vt:lpwstr>briefpapier</vt:lpwstr>
  </property>
  <property fmtid="{D5CDD505-2E9C-101B-9397-08002B2CF9AE}" pid="3" name="p2/1">
    <vt:lpwstr>blanco papier</vt:lpwstr>
  </property>
</Properties>
</file>